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D5283" w14:textId="77777777" w:rsidR="0008687E" w:rsidRPr="00131B94" w:rsidRDefault="0008687E" w:rsidP="0008687E">
      <w:pPr>
        <w:shd w:val="clear" w:color="auto" w:fill="FFFFFF"/>
        <w:suppressAutoHyphens w:val="0"/>
        <w:spacing w:line="240" w:lineRule="auto"/>
        <w:jc w:val="center"/>
        <w:rPr>
          <w:rFonts w:asciiTheme="majorBidi" w:hAnsiTheme="majorBidi" w:cstheme="majorBidi"/>
          <w:b/>
          <w:bCs/>
          <w:szCs w:val="24"/>
        </w:rPr>
      </w:pPr>
      <w:r w:rsidRPr="00131B94">
        <w:rPr>
          <w:rFonts w:asciiTheme="majorBidi" w:hAnsiTheme="majorBidi" w:cstheme="majorBidi"/>
          <w:b/>
          <w:bCs/>
          <w:szCs w:val="24"/>
        </w:rPr>
        <w:t>Keskkonnaloa menetluse algatamise teade</w:t>
      </w:r>
    </w:p>
    <w:p w14:paraId="15780D66" w14:textId="77777777" w:rsidR="0008687E" w:rsidRPr="00131B94" w:rsidRDefault="0008687E" w:rsidP="0008687E">
      <w:pPr>
        <w:jc w:val="both"/>
        <w:rPr>
          <w:rFonts w:asciiTheme="majorBidi" w:hAnsiTheme="majorBidi" w:cstheme="majorBidi"/>
          <w:szCs w:val="24"/>
          <w:shd w:val="clear" w:color="auto" w:fill="FFFFFF"/>
        </w:rPr>
      </w:pPr>
    </w:p>
    <w:p w14:paraId="4CCE05B9" w14:textId="77777777" w:rsidR="0008687E" w:rsidRPr="00131B94" w:rsidRDefault="0008687E" w:rsidP="0008687E">
      <w:pPr>
        <w:jc w:val="both"/>
        <w:rPr>
          <w:rFonts w:asciiTheme="majorBidi" w:hAnsiTheme="majorBidi" w:cstheme="majorBidi"/>
          <w:szCs w:val="24"/>
          <w:shd w:val="clear" w:color="auto" w:fill="FFFFFF"/>
        </w:rPr>
      </w:pPr>
    </w:p>
    <w:p w14:paraId="6FFDB78B" w14:textId="77777777" w:rsidR="00EB65FE" w:rsidRDefault="00EB65FE" w:rsidP="00EB65FE">
      <w:pPr>
        <w:jc w:val="both"/>
        <w:rPr>
          <w:rFonts w:asciiTheme="majorBidi" w:hAnsiTheme="majorBidi" w:cstheme="majorBidi"/>
          <w:color w:val="474646"/>
          <w:szCs w:val="24"/>
          <w:shd w:val="clear" w:color="auto" w:fill="FFFFFF"/>
        </w:rPr>
      </w:pPr>
      <w:r w:rsidRPr="00EB65FE">
        <w:rPr>
          <w:rFonts w:asciiTheme="majorBidi" w:hAnsiTheme="majorBidi" w:cstheme="majorBidi"/>
          <w:color w:val="474646"/>
          <w:szCs w:val="24"/>
          <w:shd w:val="clear" w:color="auto" w:fill="FFFFFF"/>
        </w:rPr>
        <w:t>Keskkonnaamet teatab, et KMG OÜ (registrikood: </w:t>
      </w:r>
      <w:hyperlink r:id="rId5" w:tgtFrame="_blank" w:history="1">
        <w:r w:rsidRPr="00EB65FE">
          <w:rPr>
            <w:rStyle w:val="Hperlink"/>
            <w:rFonts w:asciiTheme="majorBidi" w:eastAsia="Microsoft YaHei" w:hAnsiTheme="majorBidi" w:cstheme="majorBidi"/>
            <w:color w:val="0061FF"/>
            <w:szCs w:val="24"/>
            <w:shd w:val="clear" w:color="auto" w:fill="FFFFFF"/>
          </w:rPr>
          <w:t>16196755</w:t>
        </w:r>
      </w:hyperlink>
      <w:r w:rsidRPr="00EB65FE">
        <w:rPr>
          <w:rFonts w:asciiTheme="majorBidi" w:hAnsiTheme="majorBidi" w:cstheme="majorBidi"/>
          <w:color w:val="474646"/>
          <w:szCs w:val="24"/>
          <w:shd w:val="clear" w:color="auto" w:fill="FFFFFF"/>
        </w:rPr>
        <w:t>) (aadress Betooni tn 28, Lasnamäe linnaosa, Tallinn, Harju maakond) poolt 08.04.2022 esitatud </w:t>
      </w:r>
      <w:r>
        <w:rPr>
          <w:rFonts w:asciiTheme="majorBidi" w:hAnsiTheme="majorBidi" w:cstheme="majorBidi"/>
          <w:color w:val="474646"/>
          <w:szCs w:val="24"/>
          <w:shd w:val="clear" w:color="auto" w:fill="FFFFFF"/>
        </w:rPr>
        <w:t>Tammemäe IX</w:t>
      </w:r>
      <w:r w:rsidRPr="00EB65FE">
        <w:rPr>
          <w:rFonts w:asciiTheme="majorBidi" w:hAnsiTheme="majorBidi" w:cstheme="majorBidi"/>
          <w:color w:val="474646"/>
          <w:szCs w:val="24"/>
          <w:shd w:val="clear" w:color="auto" w:fill="FFFFFF"/>
        </w:rPr>
        <w:t> liivakarjääri keskkonnaloa taotlus (registreeritud keskkonnaotsuste infosüsteemis KOTKAS 08.04.2022 dokumendina nr DM-119796-1, nõuetele vastav taotlus 12.05.2022 dokumendina nr DM-119796-4) on menetlusse võetud.</w:t>
      </w:r>
    </w:p>
    <w:p w14:paraId="1ED4F38A" w14:textId="77777777" w:rsidR="00EB65FE" w:rsidRDefault="00EB65FE" w:rsidP="00EB65FE">
      <w:pPr>
        <w:jc w:val="both"/>
        <w:rPr>
          <w:rFonts w:asciiTheme="majorBidi" w:hAnsiTheme="majorBidi" w:cstheme="majorBidi"/>
          <w:color w:val="474646"/>
          <w:szCs w:val="24"/>
          <w:shd w:val="clear" w:color="auto" w:fill="FFFFFF"/>
        </w:rPr>
      </w:pPr>
      <w:r w:rsidRPr="00EB65FE">
        <w:rPr>
          <w:rFonts w:asciiTheme="majorBidi" w:hAnsiTheme="majorBidi" w:cstheme="majorBidi"/>
          <w:color w:val="474646"/>
          <w:szCs w:val="24"/>
        </w:rPr>
        <w:br/>
      </w:r>
      <w:r w:rsidRPr="00EB65FE">
        <w:rPr>
          <w:rFonts w:asciiTheme="majorBidi" w:hAnsiTheme="majorBidi" w:cstheme="majorBidi"/>
          <w:color w:val="474646"/>
          <w:szCs w:val="24"/>
          <w:shd w:val="clear" w:color="auto" w:fill="FFFFFF"/>
        </w:rPr>
        <w:t>Ettevõte taotleb keskkonnaluba ehitus- ja täiteliiva kaevandamiseks Harju maakonnas Saku vallas Männiku külas riigile kuuluval kinnistul Männiku polügoon (katastritunnus 71801:001:0983). Riigivara valitseja on Kaitseministeerium ning volitatud asutus on Riigi Kaitseinvesteeringute Keskus.</w:t>
      </w:r>
    </w:p>
    <w:p w14:paraId="0E414096" w14:textId="77777777" w:rsidR="00EB65FE" w:rsidRDefault="00EB65FE" w:rsidP="00EB65FE">
      <w:pPr>
        <w:jc w:val="both"/>
        <w:rPr>
          <w:rFonts w:asciiTheme="majorBidi" w:hAnsiTheme="majorBidi" w:cstheme="majorBidi"/>
          <w:color w:val="474646"/>
          <w:szCs w:val="24"/>
          <w:shd w:val="clear" w:color="auto" w:fill="FFFFFF"/>
        </w:rPr>
      </w:pPr>
      <w:r w:rsidRPr="00EB65FE">
        <w:rPr>
          <w:rFonts w:asciiTheme="majorBidi" w:hAnsiTheme="majorBidi" w:cstheme="majorBidi"/>
          <w:color w:val="474646"/>
          <w:szCs w:val="24"/>
        </w:rPr>
        <w:br/>
      </w:r>
      <w:r w:rsidRPr="00EB65FE">
        <w:rPr>
          <w:rFonts w:asciiTheme="majorBidi" w:hAnsiTheme="majorBidi" w:cstheme="majorBidi"/>
          <w:color w:val="474646"/>
          <w:szCs w:val="24"/>
          <w:shd w:val="clear" w:color="auto" w:fill="FFFFFF"/>
        </w:rPr>
        <w:t>Taotluse kohaselt on </w:t>
      </w:r>
      <w:r>
        <w:rPr>
          <w:rFonts w:asciiTheme="majorBidi" w:hAnsiTheme="majorBidi" w:cstheme="majorBidi"/>
          <w:color w:val="474646"/>
          <w:szCs w:val="24"/>
          <w:shd w:val="clear" w:color="auto" w:fill="FFFFFF"/>
        </w:rPr>
        <w:t>Tammemäe IX</w:t>
      </w:r>
      <w:r w:rsidRPr="00EB65FE">
        <w:rPr>
          <w:rFonts w:asciiTheme="majorBidi" w:hAnsiTheme="majorBidi" w:cstheme="majorBidi"/>
          <w:color w:val="474646"/>
          <w:szCs w:val="24"/>
          <w:shd w:val="clear" w:color="auto" w:fill="FFFFFF"/>
        </w:rPr>
        <w:t> liivakarjääri mäeeraldise pindala 11,38 ha ja mäeeraldise teenindusmaa pindala 13,02 ha. </w:t>
      </w:r>
      <w:r>
        <w:rPr>
          <w:rFonts w:asciiTheme="majorBidi" w:hAnsiTheme="majorBidi" w:cstheme="majorBidi"/>
          <w:color w:val="474646"/>
          <w:szCs w:val="24"/>
          <w:shd w:val="clear" w:color="auto" w:fill="FFFFFF"/>
        </w:rPr>
        <w:t>Tammemäe IX</w:t>
      </w:r>
      <w:r w:rsidRPr="00EB65FE">
        <w:rPr>
          <w:rFonts w:asciiTheme="majorBidi" w:hAnsiTheme="majorBidi" w:cstheme="majorBidi"/>
          <w:color w:val="474646"/>
          <w:szCs w:val="24"/>
          <w:shd w:val="clear" w:color="auto" w:fill="FFFFFF"/>
        </w:rPr>
        <w:t> liivakarjääri mäeeraldisega seotud ehitusliiva aktiivse tarbevaru kogus on 180 tuh m3, millest kaevandatav varu on 176 tuh m3, ning täiteliiva</w:t>
      </w:r>
      <w:r w:rsidRPr="00EB65FE">
        <w:rPr>
          <w:rFonts w:asciiTheme="majorBidi" w:hAnsiTheme="majorBidi" w:cstheme="majorBidi"/>
          <w:color w:val="474646"/>
          <w:szCs w:val="24"/>
        </w:rPr>
        <w:br/>
      </w:r>
      <w:r w:rsidRPr="00EB65FE">
        <w:rPr>
          <w:rFonts w:asciiTheme="majorBidi" w:hAnsiTheme="majorBidi" w:cstheme="majorBidi"/>
          <w:color w:val="474646"/>
          <w:szCs w:val="24"/>
          <w:shd w:val="clear" w:color="auto" w:fill="FFFFFF"/>
        </w:rPr>
        <w:t>aktiivse tarbevaru kogus on 433 tuh m3, millest kaevandatav varu on 394 tuh m3. Kaevandatava maavara kasutusaladeks on teede ja raudteede ehitus. Keskkonnaluba taotletakse 15 aastaks. Kaevandatud maa korrastatakse veekoguks ja maatulundusmaaks.</w:t>
      </w:r>
    </w:p>
    <w:p w14:paraId="010C6495" w14:textId="77777777" w:rsidR="004349A5" w:rsidRDefault="00EB65FE" w:rsidP="004349A5">
      <w:pPr>
        <w:jc w:val="both"/>
        <w:rPr>
          <w:rFonts w:asciiTheme="majorBidi" w:hAnsiTheme="majorBidi" w:cstheme="majorBidi"/>
          <w:szCs w:val="24"/>
        </w:rPr>
      </w:pPr>
      <w:r w:rsidRPr="00EB65FE">
        <w:rPr>
          <w:rFonts w:asciiTheme="majorBidi" w:hAnsiTheme="majorBidi" w:cstheme="majorBidi"/>
          <w:color w:val="474646"/>
          <w:szCs w:val="24"/>
        </w:rPr>
        <w:br/>
      </w:r>
      <w:r w:rsidRPr="00EB65FE">
        <w:rPr>
          <w:rFonts w:asciiTheme="majorBidi" w:hAnsiTheme="majorBidi" w:cstheme="majorBidi"/>
          <w:color w:val="474646"/>
          <w:szCs w:val="24"/>
          <w:shd w:val="clear" w:color="auto" w:fill="FFFFFF"/>
        </w:rPr>
        <w:t>Keskkonnaloa taotluse menetluse algatamise otsuse ja muude asjassepuutuvate dokumentidega on võimalik tutvuda lähimas Keskkonnaameti kontoris eelneval kokkuleppel.</w:t>
      </w:r>
      <w:r w:rsidRPr="00EB65FE">
        <w:rPr>
          <w:rFonts w:asciiTheme="majorBidi" w:hAnsiTheme="majorBidi" w:cstheme="majorBidi"/>
          <w:color w:val="474646"/>
          <w:szCs w:val="24"/>
        </w:rPr>
        <w:br/>
      </w:r>
      <w:r w:rsidRPr="00EB65FE">
        <w:rPr>
          <w:rFonts w:asciiTheme="majorBidi" w:hAnsiTheme="majorBidi" w:cstheme="majorBidi"/>
          <w:color w:val="474646"/>
          <w:szCs w:val="24"/>
          <w:shd w:val="clear" w:color="auto" w:fill="FFFFFF"/>
        </w:rPr>
        <w:t xml:space="preserve">Taotlus on digitaalselt kättesaadav keskkonnaotsuste </w:t>
      </w:r>
      <w:r w:rsidR="004349A5">
        <w:rPr>
          <w:rFonts w:asciiTheme="majorBidi" w:hAnsiTheme="majorBidi" w:cstheme="majorBidi"/>
          <w:color w:val="474646"/>
          <w:szCs w:val="24"/>
          <w:shd w:val="clear" w:color="auto" w:fill="FFFFFF"/>
        </w:rPr>
        <w:t xml:space="preserve"> </w:t>
      </w:r>
      <w:r w:rsidRPr="00EB65FE">
        <w:rPr>
          <w:rFonts w:asciiTheme="majorBidi" w:hAnsiTheme="majorBidi" w:cstheme="majorBidi"/>
          <w:color w:val="474646"/>
          <w:szCs w:val="24"/>
          <w:shd w:val="clear" w:color="auto" w:fill="FFFFFF"/>
        </w:rPr>
        <w:t>infosüsteemis </w:t>
      </w:r>
      <w:hyperlink r:id="rId6" w:tgtFrame="_blank" w:history="1">
        <w:r w:rsidRPr="00EB65FE">
          <w:rPr>
            <w:rStyle w:val="Hperlink"/>
            <w:rFonts w:asciiTheme="majorBidi" w:eastAsia="Microsoft YaHei" w:hAnsiTheme="majorBidi" w:cstheme="majorBidi"/>
            <w:color w:val="0061FF"/>
            <w:szCs w:val="24"/>
            <w:shd w:val="clear" w:color="auto" w:fill="FFFFFF"/>
          </w:rPr>
          <w:t>https://kotkas.envir.ee/permits/public_document_view?document_id=78662</w:t>
        </w:r>
      </w:hyperlink>
    </w:p>
    <w:p w14:paraId="34508FF2" w14:textId="77777777" w:rsidR="004349A5" w:rsidRDefault="00EB65FE" w:rsidP="004349A5">
      <w:pPr>
        <w:jc w:val="both"/>
        <w:rPr>
          <w:rFonts w:asciiTheme="majorBidi" w:hAnsiTheme="majorBidi" w:cstheme="majorBidi"/>
          <w:color w:val="474646"/>
          <w:szCs w:val="24"/>
          <w:shd w:val="clear" w:color="auto" w:fill="FFFFFF"/>
        </w:rPr>
      </w:pPr>
      <w:r w:rsidRPr="00EB65FE">
        <w:rPr>
          <w:rFonts w:asciiTheme="majorBidi" w:hAnsiTheme="majorBidi" w:cstheme="majorBidi"/>
          <w:color w:val="474646"/>
          <w:szCs w:val="24"/>
        </w:rPr>
        <w:br/>
      </w:r>
      <w:r w:rsidRPr="00EB65FE">
        <w:rPr>
          <w:rFonts w:asciiTheme="majorBidi" w:hAnsiTheme="majorBidi" w:cstheme="majorBidi"/>
          <w:color w:val="474646"/>
          <w:szCs w:val="24"/>
          <w:shd w:val="clear" w:color="auto" w:fill="FFFFFF"/>
        </w:rPr>
        <w:t>Kuni keskkonnaloa andmise või andmisest keeldumise otsuse tegemiseni on igaühel õigus esitada Keskkonnaametile põhjendatud ettepanekuid ja vastuväiteid.  Ettepanekuid ja vastuväiteid võib esitada suuliselt või kirjalikult e-posti aadressile info@keskkonnaamet.ee või postiaadressile Narva mnt 7a, 15172 Tallinn. </w:t>
      </w:r>
    </w:p>
    <w:p w14:paraId="65FCD7AB" w14:textId="11AF18D9" w:rsidR="00D209C2" w:rsidRPr="00EB65FE" w:rsidRDefault="00EB65FE" w:rsidP="004349A5">
      <w:pPr>
        <w:jc w:val="both"/>
        <w:rPr>
          <w:rFonts w:asciiTheme="majorBidi" w:hAnsiTheme="majorBidi" w:cstheme="majorBidi"/>
          <w:color w:val="474646"/>
          <w:szCs w:val="24"/>
          <w:shd w:val="clear" w:color="auto" w:fill="FFFFFF"/>
        </w:rPr>
      </w:pPr>
      <w:r w:rsidRPr="00EB65FE">
        <w:rPr>
          <w:rFonts w:asciiTheme="majorBidi" w:hAnsiTheme="majorBidi" w:cstheme="majorBidi"/>
          <w:color w:val="474646"/>
          <w:szCs w:val="24"/>
        </w:rPr>
        <w:br/>
      </w:r>
      <w:r w:rsidRPr="00EB65FE">
        <w:rPr>
          <w:rFonts w:asciiTheme="majorBidi" w:hAnsiTheme="majorBidi" w:cstheme="majorBidi"/>
          <w:color w:val="474646"/>
          <w:szCs w:val="24"/>
          <w:shd w:val="clear" w:color="auto" w:fill="FFFFFF"/>
        </w:rPr>
        <w:t>Keskkonnaloa andmise või andmisest keeldumise otsuse eelnõu valmimisest teavitab Keskkonnaamet täiendavalt ametlikus väljaandes Ametlikud Teadaanded.</w:t>
      </w:r>
    </w:p>
    <w:sectPr w:rsidR="00D209C2" w:rsidRPr="00EB6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32242583">
    <w:abstractNumId w:val="0"/>
  </w:num>
  <w:num w:numId="2" w16cid:durableId="622078301">
    <w:abstractNumId w:val="0"/>
  </w:num>
  <w:num w:numId="3" w16cid:durableId="144934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E"/>
    <w:rsid w:val="0008687E"/>
    <w:rsid w:val="00131B94"/>
    <w:rsid w:val="004349A5"/>
    <w:rsid w:val="00901384"/>
    <w:rsid w:val="00CA2B74"/>
    <w:rsid w:val="00D209C2"/>
    <w:rsid w:val="00D30BCA"/>
    <w:rsid w:val="00EB65F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5620"/>
  <w15:chartTrackingRefBased/>
  <w15:docId w15:val="{C1A62EA1-7B3C-4A6F-A4D3-5957DC89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01384"/>
    <w:pPr>
      <w:suppressAutoHyphens/>
      <w:spacing w:line="276" w:lineRule="auto"/>
    </w:pPr>
    <w:rPr>
      <w:sz w:val="24"/>
      <w:lang w:eastAsia="et-EE"/>
    </w:rPr>
  </w:style>
  <w:style w:type="paragraph" w:styleId="Pealkiri1">
    <w:name w:val="heading 1"/>
    <w:basedOn w:val="Normaallaad"/>
    <w:next w:val="Kehatekst"/>
    <w:link w:val="Pealkiri1Mrk"/>
    <w:qFormat/>
    <w:rsid w:val="00901384"/>
    <w:pPr>
      <w:keepNext/>
      <w:tabs>
        <w:tab w:val="num" w:pos="0"/>
      </w:tabs>
      <w:spacing w:before="240" w:after="120"/>
      <w:ind w:left="432" w:hanging="432"/>
      <w:outlineLvl w:val="0"/>
    </w:pPr>
    <w:rPr>
      <w:rFonts w:ascii="Liberation Sans" w:eastAsia="Microsoft YaHei" w:hAnsi="Liberation Sans" w:cs="Arial"/>
      <w:b/>
      <w:bCs/>
      <w:sz w:val="36"/>
      <w:szCs w:val="36"/>
    </w:rPr>
  </w:style>
  <w:style w:type="paragraph" w:styleId="Pealkiri2">
    <w:name w:val="heading 2"/>
    <w:basedOn w:val="Normaallaad"/>
    <w:next w:val="Kehatekst"/>
    <w:link w:val="Pealkiri2Mrk"/>
    <w:qFormat/>
    <w:rsid w:val="00901384"/>
    <w:pPr>
      <w:keepNext/>
      <w:spacing w:before="200" w:after="120"/>
      <w:outlineLvl w:val="1"/>
    </w:pPr>
    <w:rPr>
      <w:rFonts w:ascii="Liberation Sans" w:eastAsia="Microsoft YaHei" w:hAnsi="Liberation Sans" w:cs="Arial"/>
      <w:b/>
      <w:bCs/>
      <w:sz w:val="32"/>
      <w:szCs w:val="32"/>
    </w:rPr>
  </w:style>
  <w:style w:type="paragraph" w:styleId="Pealkiri3">
    <w:name w:val="heading 3"/>
    <w:basedOn w:val="Normaallaad"/>
    <w:next w:val="Kehatekst"/>
    <w:link w:val="Pealkiri3Mrk"/>
    <w:qFormat/>
    <w:rsid w:val="00901384"/>
    <w:pPr>
      <w:keepNext/>
      <w:spacing w:before="140" w:after="120"/>
      <w:outlineLvl w:val="2"/>
    </w:pPr>
    <w:rPr>
      <w:rFonts w:ascii="Liberation Sans" w:eastAsia="Microsoft YaHei" w:hAnsi="Liberation Sans" w:cs="Arial"/>
      <w:b/>
      <w:bCs/>
      <w:sz w:val="28"/>
      <w:szCs w:val="28"/>
    </w:rPr>
  </w:style>
  <w:style w:type="paragraph" w:styleId="Pealkiri6">
    <w:name w:val="heading 6"/>
    <w:basedOn w:val="Normaallaad"/>
    <w:next w:val="Normaallaad"/>
    <w:link w:val="Pealkiri6Mrk"/>
    <w:qFormat/>
    <w:rsid w:val="00901384"/>
    <w:pPr>
      <w:keepNext/>
      <w:ind w:left="-284" w:firstLine="425"/>
      <w:jc w:val="center"/>
      <w:outlineLvl w:val="5"/>
    </w:pPr>
    <w:rPr>
      <w:rFonts w:ascii="Arial" w:hAnsi="Arial" w:cs="Arial"/>
      <w:sz w:val="36"/>
    </w:rPr>
  </w:style>
  <w:style w:type="paragraph" w:styleId="Pealkiri7">
    <w:name w:val="heading 7"/>
    <w:basedOn w:val="Normaallaad"/>
    <w:next w:val="Normaallaad"/>
    <w:link w:val="Pealkiri7Mrk"/>
    <w:qFormat/>
    <w:rsid w:val="00901384"/>
    <w:pPr>
      <w:keepNext/>
      <w:ind w:left="-284" w:firstLine="425"/>
      <w:jc w:val="center"/>
      <w:outlineLvl w:val="6"/>
    </w:pPr>
    <w:rPr>
      <w:rFonts w:ascii="Arial" w:hAnsi="Arial" w:cs="Arial"/>
      <w:sz w:val="32"/>
    </w:rPr>
  </w:style>
  <w:style w:type="paragraph" w:styleId="Pealkiri8">
    <w:name w:val="heading 8"/>
    <w:basedOn w:val="Normaallaad"/>
    <w:next w:val="Normaallaad"/>
    <w:link w:val="Pealkiri8Mrk"/>
    <w:qFormat/>
    <w:rsid w:val="00901384"/>
    <w:pPr>
      <w:keepNext/>
      <w:jc w:val="both"/>
      <w:outlineLvl w:val="7"/>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01384"/>
    <w:pPr>
      <w:spacing w:line="240" w:lineRule="auto"/>
      <w:ind w:left="720"/>
      <w:contextualSpacing/>
    </w:pPr>
    <w:rPr>
      <w:color w:val="00000A"/>
    </w:rPr>
  </w:style>
  <w:style w:type="character" w:customStyle="1" w:styleId="Pealkiri1Mrk">
    <w:name w:val="Pealkiri 1 Märk"/>
    <w:basedOn w:val="Liguvaikefont"/>
    <w:link w:val="Pealkiri1"/>
    <w:rsid w:val="00901384"/>
    <w:rPr>
      <w:rFonts w:ascii="Liberation Sans" w:eastAsia="Microsoft YaHei" w:hAnsi="Liberation Sans" w:cs="Arial"/>
      <w:b/>
      <w:bCs/>
      <w:sz w:val="36"/>
      <w:szCs w:val="36"/>
      <w:lang w:eastAsia="et-EE"/>
    </w:rPr>
  </w:style>
  <w:style w:type="paragraph" w:styleId="Kehatekst">
    <w:name w:val="Body Text"/>
    <w:basedOn w:val="Normaallaad"/>
    <w:link w:val="KehatekstMrk"/>
    <w:uiPriority w:val="99"/>
    <w:semiHidden/>
    <w:unhideWhenUsed/>
    <w:rsid w:val="00901384"/>
    <w:pPr>
      <w:spacing w:after="120"/>
    </w:pPr>
  </w:style>
  <w:style w:type="character" w:customStyle="1" w:styleId="KehatekstMrk">
    <w:name w:val="Kehatekst Märk"/>
    <w:basedOn w:val="Liguvaikefont"/>
    <w:link w:val="Kehatekst"/>
    <w:uiPriority w:val="99"/>
    <w:semiHidden/>
    <w:rsid w:val="00901384"/>
    <w:rPr>
      <w:sz w:val="24"/>
      <w:lang w:eastAsia="et-EE"/>
    </w:rPr>
  </w:style>
  <w:style w:type="character" w:customStyle="1" w:styleId="Pealkiri2Mrk">
    <w:name w:val="Pealkiri 2 Märk"/>
    <w:basedOn w:val="Liguvaikefont"/>
    <w:link w:val="Pealkiri2"/>
    <w:rsid w:val="00901384"/>
    <w:rPr>
      <w:rFonts w:ascii="Liberation Sans" w:eastAsia="Microsoft YaHei" w:hAnsi="Liberation Sans" w:cs="Arial"/>
      <w:b/>
      <w:bCs/>
      <w:sz w:val="32"/>
      <w:szCs w:val="32"/>
      <w:lang w:eastAsia="et-EE"/>
    </w:rPr>
  </w:style>
  <w:style w:type="character" w:customStyle="1" w:styleId="Pealkiri3Mrk">
    <w:name w:val="Pealkiri 3 Märk"/>
    <w:basedOn w:val="Liguvaikefont"/>
    <w:link w:val="Pealkiri3"/>
    <w:rsid w:val="00901384"/>
    <w:rPr>
      <w:rFonts w:ascii="Liberation Sans" w:eastAsia="Microsoft YaHei" w:hAnsi="Liberation Sans" w:cs="Arial"/>
      <w:b/>
      <w:bCs/>
      <w:sz w:val="28"/>
      <w:szCs w:val="28"/>
      <w:lang w:eastAsia="et-EE"/>
    </w:rPr>
  </w:style>
  <w:style w:type="character" w:customStyle="1" w:styleId="Pealkiri6Mrk">
    <w:name w:val="Pealkiri 6 Märk"/>
    <w:basedOn w:val="Liguvaikefont"/>
    <w:link w:val="Pealkiri6"/>
    <w:rsid w:val="00901384"/>
    <w:rPr>
      <w:rFonts w:ascii="Arial" w:hAnsi="Arial" w:cs="Arial"/>
      <w:sz w:val="36"/>
      <w:lang w:eastAsia="et-EE"/>
    </w:rPr>
  </w:style>
  <w:style w:type="character" w:customStyle="1" w:styleId="Pealkiri7Mrk">
    <w:name w:val="Pealkiri 7 Märk"/>
    <w:basedOn w:val="Liguvaikefont"/>
    <w:link w:val="Pealkiri7"/>
    <w:rsid w:val="00901384"/>
    <w:rPr>
      <w:rFonts w:ascii="Arial" w:hAnsi="Arial" w:cs="Arial"/>
      <w:sz w:val="32"/>
      <w:lang w:eastAsia="et-EE"/>
    </w:rPr>
  </w:style>
  <w:style w:type="character" w:customStyle="1" w:styleId="Pealkiri8Mrk">
    <w:name w:val="Pealkiri 8 Märk"/>
    <w:basedOn w:val="Liguvaikefont"/>
    <w:link w:val="Pealkiri8"/>
    <w:rsid w:val="00901384"/>
    <w:rPr>
      <w:sz w:val="24"/>
      <w:lang w:eastAsia="et-EE"/>
    </w:rPr>
  </w:style>
  <w:style w:type="paragraph" w:styleId="Pealdis">
    <w:name w:val="caption"/>
    <w:basedOn w:val="Normaallaad"/>
    <w:qFormat/>
    <w:rsid w:val="00901384"/>
    <w:pPr>
      <w:suppressLineNumbers/>
      <w:spacing w:before="120" w:after="120"/>
    </w:pPr>
    <w:rPr>
      <w:rFonts w:cs="Arial Unicode MS"/>
      <w:i/>
      <w:iCs/>
      <w:szCs w:val="24"/>
    </w:rPr>
  </w:style>
  <w:style w:type="paragraph" w:styleId="Pealkiri">
    <w:name w:val="Title"/>
    <w:basedOn w:val="Normaallaad"/>
    <w:next w:val="Kehatekst"/>
    <w:link w:val="PealkiriMrk"/>
    <w:qFormat/>
    <w:rsid w:val="00901384"/>
    <w:pPr>
      <w:keepNext/>
      <w:spacing w:before="240" w:after="120"/>
      <w:jc w:val="center"/>
    </w:pPr>
    <w:rPr>
      <w:rFonts w:ascii="Liberation Sans" w:eastAsia="Microsoft YaHei" w:hAnsi="Liberation Sans" w:cs="Mangal"/>
      <w:b/>
      <w:bCs/>
      <w:sz w:val="56"/>
      <w:szCs w:val="56"/>
    </w:rPr>
  </w:style>
  <w:style w:type="character" w:customStyle="1" w:styleId="PealkiriMrk">
    <w:name w:val="Pealkiri Märk"/>
    <w:basedOn w:val="Liguvaikefont"/>
    <w:link w:val="Pealkiri"/>
    <w:rsid w:val="00901384"/>
    <w:rPr>
      <w:rFonts w:ascii="Liberation Sans" w:eastAsia="Microsoft YaHei" w:hAnsi="Liberation Sans" w:cs="Mangal"/>
      <w:b/>
      <w:bCs/>
      <w:sz w:val="56"/>
      <w:szCs w:val="56"/>
      <w:lang w:eastAsia="et-EE"/>
    </w:rPr>
  </w:style>
  <w:style w:type="paragraph" w:styleId="Alapealkiri">
    <w:name w:val="Subtitle"/>
    <w:basedOn w:val="Normaallaad"/>
    <w:next w:val="Kehatekst"/>
    <w:link w:val="AlapealkiriMrk"/>
    <w:qFormat/>
    <w:rsid w:val="00901384"/>
    <w:pPr>
      <w:keepNext/>
      <w:spacing w:before="60" w:after="120"/>
      <w:jc w:val="center"/>
    </w:pPr>
    <w:rPr>
      <w:rFonts w:ascii="Liberation Sans" w:eastAsia="Microsoft YaHei" w:hAnsi="Liberation Sans" w:cs="Arial"/>
      <w:sz w:val="36"/>
      <w:szCs w:val="36"/>
    </w:rPr>
  </w:style>
  <w:style w:type="character" w:customStyle="1" w:styleId="AlapealkiriMrk">
    <w:name w:val="Alapealkiri Märk"/>
    <w:basedOn w:val="Liguvaikefont"/>
    <w:link w:val="Alapealkiri"/>
    <w:rsid w:val="00901384"/>
    <w:rPr>
      <w:rFonts w:ascii="Liberation Sans" w:eastAsia="Microsoft YaHei" w:hAnsi="Liberation Sans" w:cs="Arial"/>
      <w:sz w:val="36"/>
      <w:szCs w:val="36"/>
      <w:lang w:eastAsia="et-EE"/>
    </w:rPr>
  </w:style>
  <w:style w:type="character" w:styleId="Hperlink">
    <w:name w:val="Hyperlink"/>
    <w:basedOn w:val="Liguvaikefont"/>
    <w:uiPriority w:val="99"/>
    <w:semiHidden/>
    <w:unhideWhenUsed/>
    <w:rsid w:val="0008687E"/>
    <w:rPr>
      <w:color w:val="0000FF"/>
      <w:u w:val="single"/>
    </w:rPr>
  </w:style>
  <w:style w:type="character" w:customStyle="1" w:styleId="search-term-highlight">
    <w:name w:val="search-term-highlight"/>
    <w:basedOn w:val="Liguvaikefont"/>
    <w:rsid w:val="0008687E"/>
  </w:style>
  <w:style w:type="paragraph" w:customStyle="1" w:styleId="xmsonormal">
    <w:name w:val="x_msonormal"/>
    <w:basedOn w:val="Normaallaad"/>
    <w:rsid w:val="00131B94"/>
    <w:pPr>
      <w:suppressAutoHyphens w:val="0"/>
      <w:spacing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16606">
      <w:bodyDiv w:val="1"/>
      <w:marLeft w:val="0"/>
      <w:marRight w:val="0"/>
      <w:marTop w:val="0"/>
      <w:marBottom w:val="0"/>
      <w:divBdr>
        <w:top w:val="none" w:sz="0" w:space="0" w:color="auto"/>
        <w:left w:val="none" w:sz="0" w:space="0" w:color="auto"/>
        <w:bottom w:val="none" w:sz="0" w:space="0" w:color="auto"/>
        <w:right w:val="none" w:sz="0" w:space="0" w:color="auto"/>
      </w:divBdr>
    </w:div>
    <w:div w:id="14966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tkas.envir.ee/permits/public_document_view?document_id=78662" TargetMode="External"/><Relationship Id="rId5" Type="http://schemas.openxmlformats.org/officeDocument/2006/relationships/hyperlink" Target="https://ariregister.rik.ee/ettevotja.py?ark=161967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1860</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Maigi Tenisson</dc:creator>
  <cp:keywords/>
  <dc:description/>
  <cp:lastModifiedBy>Maigi Tenisson</cp:lastModifiedBy>
  <cp:revision>4</cp:revision>
  <dcterms:created xsi:type="dcterms:W3CDTF">2022-05-26T12:54:00Z</dcterms:created>
  <dcterms:modified xsi:type="dcterms:W3CDTF">2022-05-26T12:56:00Z</dcterms:modified>
</cp:coreProperties>
</file>