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24E0AC6C" w:rsidR="00642059" w:rsidRPr="00642059" w:rsidRDefault="00741C20" w:rsidP="007C0C83">
            <w:pPr>
              <w:jc w:val="center"/>
              <w:rPr>
                <w:b/>
                <w:sz w:val="32"/>
                <w:szCs w:val="32"/>
              </w:rPr>
            </w:pPr>
            <w:r w:rsidRPr="00741C20">
              <w:rPr>
                <w:rFonts w:ascii="Calibri" w:hAnsi="Calibri" w:cs="Calibri"/>
                <w:b/>
                <w:bCs/>
                <w:sz w:val="32"/>
                <w:szCs w:val="32"/>
              </w:rPr>
              <w:t>Avatud valitsemine, sh kommunikatsioon, e-teenused, koostöö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44F4AA33" w14:textId="2D01D93B" w:rsidR="00642059" w:rsidRPr="00642059" w:rsidRDefault="00CE1513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Elanikkond on kaasatud valla tegemistesse, vallavalitsemine on avatud ja läbipaistev. Info liikumine asjakohane.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642059" w:rsidRPr="00A73B68" w14:paraId="2F725583" w14:textId="77777777" w:rsidTr="00CE1513">
        <w:trPr>
          <w:trHeight w:val="1121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2E32891" w14:textId="094E1C93" w:rsidR="00642059" w:rsidRPr="00A73B68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Sõnumite erisus, erinevus – Õllekultuur; Läbi rohelise akna</w:t>
            </w:r>
          </w:p>
        </w:tc>
        <w:tc>
          <w:tcPr>
            <w:tcW w:w="7939" w:type="dxa"/>
            <w:vAlign w:val="center"/>
          </w:tcPr>
          <w:p w14:paraId="73E4E6AC" w14:textId="42215086" w:rsidR="00642059" w:rsidRPr="00A73B68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Valla kuvand on ühtne ja arusaadav nii elanikule, külalisele kui vallavalitsusele ja ettevõtjale</w:t>
            </w:r>
          </w:p>
        </w:tc>
      </w:tr>
      <w:tr w:rsidR="00CE1513" w:rsidRPr="00A73B68" w14:paraId="2925AC3D" w14:textId="77777777" w:rsidTr="00CE1513">
        <w:trPr>
          <w:trHeight w:val="1121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542249D" w14:textId="72A4501E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Õigeaegne info jagamine</w:t>
            </w:r>
          </w:p>
        </w:tc>
        <w:tc>
          <w:tcPr>
            <w:tcW w:w="7939" w:type="dxa"/>
            <w:vAlign w:val="center"/>
          </w:tcPr>
          <w:p w14:paraId="55834CC9" w14:textId="29548E25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Info jõuab õigel ajal inimeseni</w:t>
            </w:r>
          </w:p>
        </w:tc>
      </w:tr>
      <w:tr w:rsidR="00CE1513" w:rsidRPr="00A73B68" w14:paraId="232D0B0C" w14:textId="77777777" w:rsidTr="00CE1513">
        <w:trPr>
          <w:trHeight w:val="1121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2C00647F" w14:textId="44442E80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e-teenuste edasiarendamine ja erinevate sihtgruppidega arvestamine</w:t>
            </w:r>
          </w:p>
        </w:tc>
        <w:tc>
          <w:tcPr>
            <w:tcW w:w="7939" w:type="dxa"/>
            <w:vAlign w:val="center"/>
          </w:tcPr>
          <w:p w14:paraId="05E3F969" w14:textId="77777777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Proaktiivsed teenused</w:t>
            </w:r>
          </w:p>
          <w:p w14:paraId="6441E85C" w14:textId="77777777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1E7DB9" w14:textId="77777777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AI ja masinõppe kasutuselevõtt</w:t>
            </w:r>
          </w:p>
          <w:p w14:paraId="1D954405" w14:textId="77777777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1C3514" w14:textId="1E1936A7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Teenused kasutajakeskselt disainitud, lihtne ja arusaadav.</w:t>
            </w:r>
          </w:p>
        </w:tc>
      </w:tr>
      <w:tr w:rsidR="00CE1513" w:rsidRPr="00A73B68" w14:paraId="34DF818C" w14:textId="77777777" w:rsidTr="00CE1513">
        <w:trPr>
          <w:trHeight w:val="1121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C50F31D" w14:textId="4BF5C29F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Vähene koostöö ja tegevuste tutvustamine kogukondade eestvedajateni</w:t>
            </w:r>
          </w:p>
        </w:tc>
        <w:tc>
          <w:tcPr>
            <w:tcW w:w="7939" w:type="dxa"/>
            <w:vAlign w:val="center"/>
          </w:tcPr>
          <w:p w14:paraId="188B58EF" w14:textId="615A5F42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Kogukondade kaasamine teavitusse.</w:t>
            </w:r>
          </w:p>
        </w:tc>
      </w:tr>
      <w:tr w:rsidR="00CE1513" w:rsidRPr="00A73B68" w14:paraId="25E3D330" w14:textId="77777777" w:rsidTr="00CE1513">
        <w:trPr>
          <w:trHeight w:val="1121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AC704E7" w14:textId="53C478F0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Sõnumite sisu edastamine puudulik (nt kompostrite teema))</w:t>
            </w:r>
          </w:p>
        </w:tc>
        <w:tc>
          <w:tcPr>
            <w:tcW w:w="7939" w:type="dxa"/>
            <w:vAlign w:val="center"/>
          </w:tcPr>
          <w:p w14:paraId="6B2039E1" w14:textId="77777777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Suunatud (ürituste) reklaam (lisaks ürituste kalendrile), nt Facebook event’id</w:t>
            </w:r>
          </w:p>
          <w:p w14:paraId="550EC9D1" w14:textId="77777777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13E277" w14:textId="5F3B4CCC" w:rsidR="00CE1513" w:rsidRDefault="00CE1513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Kommunikatsiooni/ meedia koolitused</w:t>
            </w:r>
          </w:p>
        </w:tc>
      </w:tr>
    </w:tbl>
    <w:p w14:paraId="4A805B17" w14:textId="77777777" w:rsidR="00610AAB" w:rsidRDefault="00610AAB"/>
    <w:sectPr w:rsidR="00610AAB" w:rsidSect="00D415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1D340E"/>
    <w:rsid w:val="00263302"/>
    <w:rsid w:val="002F3F37"/>
    <w:rsid w:val="00473E72"/>
    <w:rsid w:val="004F773D"/>
    <w:rsid w:val="00501272"/>
    <w:rsid w:val="00542C8D"/>
    <w:rsid w:val="0054456F"/>
    <w:rsid w:val="005E189B"/>
    <w:rsid w:val="005F7AD8"/>
    <w:rsid w:val="00610AAB"/>
    <w:rsid w:val="00642059"/>
    <w:rsid w:val="006C2913"/>
    <w:rsid w:val="00741C20"/>
    <w:rsid w:val="007671EA"/>
    <w:rsid w:val="007C0C83"/>
    <w:rsid w:val="0096590A"/>
    <w:rsid w:val="00967D21"/>
    <w:rsid w:val="00975905"/>
    <w:rsid w:val="009D6A1D"/>
    <w:rsid w:val="00A73B68"/>
    <w:rsid w:val="00B67321"/>
    <w:rsid w:val="00B87842"/>
    <w:rsid w:val="00CE1513"/>
    <w:rsid w:val="00D4150E"/>
    <w:rsid w:val="00E329BB"/>
    <w:rsid w:val="00EF0691"/>
    <w:rsid w:val="00F54DA3"/>
    <w:rsid w:val="00F6376B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3</cp:revision>
  <dcterms:created xsi:type="dcterms:W3CDTF">2024-01-12T10:46:00Z</dcterms:created>
  <dcterms:modified xsi:type="dcterms:W3CDTF">2024-01-31T14:01:00Z</dcterms:modified>
</cp:coreProperties>
</file>